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jc w:val="center"/>
        <w:rPr>
          <w:b/>
          <w:bCs/>
          <w:sz w:val="30"/>
          <w:szCs w:val="30"/>
        </w:rPr>
      </w:pPr>
      <w:r>
        <w:rPr>
          <w:rFonts w:hint="eastAsia"/>
          <w:b/>
          <w:bCs/>
          <w:sz w:val="30"/>
          <w:szCs w:val="30"/>
        </w:rPr>
        <w:t>“申请出国”网上登记流程</w:t>
      </w:r>
    </w:p>
    <w:p>
      <w:pPr>
        <w:ind w:firstLine="420"/>
        <w:rPr>
          <w:bCs/>
        </w:rPr>
      </w:pPr>
      <w:r>
        <w:rPr>
          <w:rFonts w:hint="eastAsia"/>
          <w:bCs/>
        </w:rPr>
        <w:t>指学生</w:t>
      </w:r>
      <w:r>
        <w:rPr>
          <w:rFonts w:hint="eastAsia"/>
          <w:b/>
          <w:bCs/>
          <w:color w:val="FF0000"/>
        </w:rPr>
        <w:t>申请出国读书或工作，但尚无offer的情形</w:t>
      </w:r>
      <w:r>
        <w:rPr>
          <w:rFonts w:hint="eastAsia"/>
          <w:bCs/>
        </w:rPr>
        <w:t>。提示：请使用ie内核浏览器。</w:t>
      </w:r>
    </w:p>
    <w:p>
      <w:pPr>
        <w:ind w:firstLine="420"/>
        <w:rPr>
          <w:bCs/>
        </w:rPr>
      </w:pPr>
      <w:r>
        <w:rPr>
          <w:rFonts w:hint="eastAsia"/>
          <w:bCs/>
        </w:rPr>
        <w:t>1 访问该网址——http://www.job.sjtu.edu.cn/，以在校生的身份jaccount 登陆。</w:t>
      </w:r>
    </w:p>
    <w:p>
      <w:pPr>
        <w:ind w:firstLine="420"/>
        <w:rPr>
          <w:bCs/>
        </w:rPr>
      </w:pPr>
      <w:r>
        <w:rPr>
          <w:rFonts w:hint="eastAsia"/>
          <w:bCs/>
        </w:rPr>
        <w:t>2 查看顶部导航栏，点击学生服务，进入学生服务页面。</w:t>
      </w:r>
    </w:p>
    <w:p>
      <w:pPr>
        <w:ind w:firstLine="420"/>
        <w:rPr>
          <w:bCs/>
        </w:rPr>
      </w:pPr>
      <w:r>
        <w:rPr>
          <w:rFonts w:hint="eastAsia"/>
          <w:bCs/>
        </w:rPr>
        <w:t>3 在功能导航面板选择“毕业去向登记”（如提示需确认生源信息，请点击功能导航面板中学生基本信息，并确认提交）。</w:t>
      </w:r>
    </w:p>
    <w:p>
      <w:pPr>
        <w:ind w:firstLine="420"/>
        <w:rPr>
          <w:b/>
          <w:bCs/>
          <w:color w:val="FF0000"/>
        </w:rPr>
      </w:pPr>
      <w:r>
        <w:rPr>
          <w:rFonts w:hint="eastAsia"/>
          <w:bCs/>
        </w:rPr>
        <w:t>4 点击新增按钮，新增毕业去向</w:t>
      </w:r>
      <w:r>
        <w:rPr>
          <w:rFonts w:hint="eastAsia"/>
          <w:b/>
          <w:bCs/>
          <w:color w:val="FF0000"/>
        </w:rPr>
        <w:t>（如果原来已经填有就业去向，不必在原来的去向上修改，直接点击新增按钮）。</w:t>
      </w:r>
    </w:p>
    <w:p>
      <w:pPr>
        <w:ind w:firstLine="420"/>
      </w:pPr>
      <w:r>
        <w:rPr>
          <w:rFonts w:hint="eastAsia"/>
          <w:bCs/>
        </w:rPr>
        <w:t>5 去向</w:t>
      </w:r>
      <w:r>
        <w:t>“出国</w:t>
      </w:r>
      <w:r>
        <w:rPr>
          <w:rFonts w:hint="eastAsia"/>
        </w:rPr>
        <w:t>（境）</w:t>
      </w:r>
      <w:r>
        <w:t>——</w:t>
      </w:r>
      <w:r>
        <w:rPr>
          <w:rFonts w:hint="eastAsia"/>
        </w:rPr>
        <w:t>出国(境)申请</w:t>
      </w:r>
      <w:r>
        <w:t>”；</w:t>
      </w:r>
    </w:p>
    <w:p>
      <w:pPr>
        <w:ind w:firstLine="420"/>
      </w:pPr>
      <w:r>
        <w:drawing>
          <wp:inline distT="0" distB="0" distL="114300" distR="114300">
            <wp:extent cx="5273675" cy="1948815"/>
            <wp:effectExtent l="0" t="0" r="14605" b="19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5273675" cy="1948815"/>
                    </a:xfrm>
                    <a:prstGeom prst="rect">
                      <a:avLst/>
                    </a:prstGeom>
                    <a:noFill/>
                    <a:ln>
                      <a:noFill/>
                    </a:ln>
                  </pic:spPr>
                </pic:pic>
              </a:graphicData>
            </a:graphic>
          </wp:inline>
        </w:drawing>
      </w:r>
    </w:p>
    <w:p>
      <w:pPr>
        <w:ind w:firstLine="420"/>
      </w:pPr>
    </w:p>
    <w:p>
      <w:pPr>
        <w:ind w:firstLine="420"/>
      </w:pPr>
      <w:r>
        <w:rPr>
          <w:rFonts w:hint="eastAsia"/>
        </w:rPr>
        <w:t>6、核对基本信息后点击“</w:t>
      </w:r>
      <w:r>
        <w:rPr>
          <w:rFonts w:hint="eastAsia"/>
          <w:lang w:val="en-US" w:eastAsia="zh-CN"/>
        </w:rPr>
        <w:t>选择</w:t>
      </w:r>
      <w:r>
        <w:rPr>
          <w:rFonts w:hint="eastAsia"/>
        </w:rPr>
        <w:t>”</w:t>
      </w:r>
    </w:p>
    <w:p>
      <w:pPr>
        <w:ind w:firstLine="420"/>
      </w:pPr>
    </w:p>
    <w:p>
      <w:pPr>
        <w:ind w:firstLine="420"/>
      </w:pPr>
    </w:p>
    <w:p>
      <w:pPr>
        <w:ind w:firstLine="420"/>
      </w:pPr>
      <w:r>
        <w:rPr>
          <w:rFonts w:hint="eastAsia"/>
        </w:rPr>
        <w:t>7、出国申请基本信息的填写，</w:t>
      </w:r>
    </w:p>
    <w:p>
      <w:pPr>
        <w:ind w:firstLine="420"/>
      </w:pPr>
      <w:r>
        <w:drawing>
          <wp:inline distT="0" distB="0" distL="114300" distR="114300">
            <wp:extent cx="5273675" cy="1369695"/>
            <wp:effectExtent l="0" t="0" r="14605" b="190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a:stretch>
                      <a:fillRect/>
                    </a:stretch>
                  </pic:blipFill>
                  <pic:spPr>
                    <a:xfrm>
                      <a:off x="0" y="0"/>
                      <a:ext cx="5273675" cy="1369695"/>
                    </a:xfrm>
                    <a:prstGeom prst="rect">
                      <a:avLst/>
                    </a:prstGeom>
                    <a:noFill/>
                    <a:ln>
                      <a:noFill/>
                    </a:ln>
                  </pic:spPr>
                </pic:pic>
              </a:graphicData>
            </a:graphic>
          </wp:inline>
        </w:drawing>
      </w:r>
    </w:p>
    <w:p>
      <w:pPr>
        <w:ind w:left="0" w:leftChars="0" w:firstLine="0" w:firstLineChars="0"/>
      </w:pPr>
    </w:p>
    <w:p/>
    <w:p>
      <w:pPr>
        <w:ind w:firstLine="420"/>
        <w:rPr>
          <w:rFonts w:hint="eastAsia"/>
        </w:rPr>
      </w:pPr>
      <w:r>
        <w:rPr>
          <w:rFonts w:hint="eastAsia"/>
          <w:lang w:val="en-US" w:eastAsia="zh-CN"/>
        </w:rPr>
        <w:t>8</w:t>
      </w:r>
      <w:r>
        <w:rPr>
          <w:rFonts w:hint="eastAsia"/>
        </w:rPr>
        <w:t>、户口迁移信息的填写（</w:t>
      </w:r>
      <w:r>
        <w:rPr>
          <w:rFonts w:hint="eastAsia"/>
          <w:lang w:val="en-US" w:eastAsia="zh-CN"/>
        </w:rPr>
        <w:t>根据自己户口来填</w:t>
      </w:r>
      <w:r>
        <w:rPr>
          <w:rFonts w:hint="eastAsia"/>
        </w:rPr>
        <w:t>）</w:t>
      </w:r>
    </w:p>
    <w:p>
      <w:pPr>
        <w:bidi w:val="0"/>
        <w:jc w:val="left"/>
        <w:rPr>
          <w:rFonts w:hint="eastAsia" w:asciiTheme="minorHAnsi" w:hAnsiTheme="minorHAnsi" w:eastAsiaTheme="minorEastAsia" w:cstheme="minorBidi"/>
          <w:kern w:val="2"/>
          <w:sz w:val="21"/>
          <w:szCs w:val="22"/>
          <w:lang w:val="en-US" w:eastAsia="zh-CN" w:bidi="ar-SA"/>
        </w:rPr>
      </w:pPr>
      <w:r>
        <w:drawing>
          <wp:inline distT="0" distB="0" distL="114300" distR="114300">
            <wp:extent cx="5271770" cy="2272030"/>
            <wp:effectExtent l="0" t="0" r="1270" b="1397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4"/>
                    <a:stretch>
                      <a:fillRect/>
                    </a:stretch>
                  </pic:blipFill>
                  <pic:spPr>
                    <a:xfrm>
                      <a:off x="0" y="0"/>
                      <a:ext cx="5271770" cy="2272030"/>
                    </a:xfrm>
                    <a:prstGeom prst="rect">
                      <a:avLst/>
                    </a:prstGeom>
                    <a:noFill/>
                    <a:ln>
                      <a:noFill/>
                    </a:ln>
                  </pic:spPr>
                </pic:pic>
              </a:graphicData>
            </a:graphic>
          </wp:inline>
        </w:drawing>
      </w:r>
    </w:p>
    <w:p>
      <w:pPr>
        <w:ind w:firstLine="420"/>
      </w:pPr>
    </w:p>
    <w:p>
      <w:pPr>
        <w:ind w:firstLine="420"/>
      </w:pPr>
      <w:r>
        <w:rPr>
          <w:rFonts w:hint="eastAsia"/>
        </w:rPr>
        <w:t>如果入学时，户口未迁到学校来，就选择“在校外”</w:t>
      </w:r>
    </w:p>
    <w:p>
      <w:pPr>
        <w:ind w:firstLine="420"/>
      </w:pPr>
      <w:r>
        <w:rPr>
          <w:rFonts w:hint="eastAsia"/>
        </w:rPr>
        <w:t>如果入学时，户口迁移到学校了，就选择“在校内”，并同时填写下方的“户口迁移地址”为学生家庭所在地（与家里父母户口本的地址保持一致）</w:t>
      </w:r>
    </w:p>
    <w:p>
      <w:pPr>
        <w:ind w:firstLine="420"/>
      </w:pPr>
      <w:r>
        <w:rPr>
          <w:rFonts w:hint="eastAsia"/>
        </w:rPr>
        <w:t>“户口迁往单位”“户口迁往警署”不必填写</w:t>
      </w:r>
    </w:p>
    <w:p>
      <w:pPr>
        <w:ind w:firstLine="420"/>
      </w:pPr>
    </w:p>
    <w:p>
      <w:pPr>
        <w:ind w:firstLine="420"/>
      </w:pPr>
      <w:r>
        <w:rPr>
          <w:rFonts w:hint="eastAsia"/>
          <w:lang w:val="en-US" w:eastAsia="zh-CN"/>
        </w:rPr>
        <w:t>9</w:t>
      </w:r>
      <w:r>
        <w:rPr>
          <w:rFonts w:hint="eastAsia"/>
        </w:rPr>
        <w:t>、档案转移信息</w:t>
      </w:r>
    </w:p>
    <w:p>
      <w:pPr>
        <w:ind w:firstLine="420"/>
      </w:pPr>
      <w:r>
        <w:drawing>
          <wp:inline distT="0" distB="0" distL="114300" distR="114300">
            <wp:extent cx="5273040" cy="1794510"/>
            <wp:effectExtent l="0" t="0" r="0" b="381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5"/>
                    <a:stretch>
                      <a:fillRect/>
                    </a:stretch>
                  </pic:blipFill>
                  <pic:spPr>
                    <a:xfrm>
                      <a:off x="0" y="0"/>
                      <a:ext cx="5273040" cy="1794510"/>
                    </a:xfrm>
                    <a:prstGeom prst="rect">
                      <a:avLst/>
                    </a:prstGeom>
                    <a:noFill/>
                    <a:ln>
                      <a:noFill/>
                    </a:ln>
                  </pic:spPr>
                </pic:pic>
              </a:graphicData>
            </a:graphic>
          </wp:inline>
        </w:drawing>
      </w:r>
    </w:p>
    <w:p>
      <w:pPr>
        <w:ind w:firstLine="420"/>
        <w:rPr>
          <w:b/>
          <w:bCs/>
          <w:color w:val="FF0000"/>
        </w:rPr>
      </w:pPr>
      <w:r>
        <w:t>接档单位一般为家庭所在地人才交流机构</w:t>
      </w:r>
      <w:r>
        <w:rPr>
          <w:rFonts w:hint="eastAsia"/>
        </w:rPr>
        <w:t>，</w:t>
      </w:r>
      <w:r>
        <w:rPr>
          <w:rFonts w:hint="eastAsia"/>
          <w:b/>
          <w:bCs/>
          <w:color w:val="FF0000"/>
        </w:rPr>
        <w:t>注意，需要电话联系接档单位并确认该单位有接收档案资格并同意接收档案！《就业导航手册》有各省市详细的建议地址，学生可参考。</w:t>
      </w:r>
    </w:p>
    <w:p>
      <w:pPr>
        <w:ind w:firstLine="420"/>
        <w:rPr>
          <w:rFonts w:hint="default" w:eastAsiaTheme="minorEastAsia"/>
          <w:lang w:val="en-US" w:eastAsia="zh-CN"/>
        </w:rPr>
      </w:pPr>
      <w:r>
        <w:rPr>
          <w:rFonts w:hint="eastAsia"/>
          <w:lang w:val="en-US" w:eastAsia="zh-CN"/>
        </w:rPr>
        <w:t>出国出境深造，档案可</w:t>
      </w:r>
      <w:r>
        <w:rPr>
          <w:rFonts w:hint="default"/>
          <w:lang w:val="en-US" w:eastAsia="zh-CN"/>
        </w:rPr>
        <w:t>”</w:t>
      </w:r>
      <w:r>
        <w:rPr>
          <w:rFonts w:hint="eastAsia"/>
          <w:lang w:val="en-US" w:eastAsia="zh-CN"/>
        </w:rPr>
        <w:t>转回生源地</w:t>
      </w:r>
      <w:r>
        <w:rPr>
          <w:rFonts w:hint="default"/>
          <w:lang w:val="en-US" w:eastAsia="zh-CN"/>
        </w:rPr>
        <w:t>”</w:t>
      </w:r>
      <w:r>
        <w:rPr>
          <w:rFonts w:hint="eastAsia"/>
          <w:lang w:val="en-US" w:eastAsia="zh-CN"/>
        </w:rPr>
        <w:t>，具体接档单位信息，请自行查找或咨询生源地人才交流中心；</w:t>
      </w:r>
      <w:r>
        <w:rPr>
          <w:rFonts w:hint="eastAsia"/>
          <w:b/>
          <w:bCs/>
          <w:color w:val="FF0000"/>
          <w:lang w:val="en-US" w:eastAsia="zh-CN"/>
        </w:rPr>
        <w:t>如果无档案寄送需求，可选择</w:t>
      </w:r>
      <w:r>
        <w:rPr>
          <w:rFonts w:hint="default"/>
          <w:b/>
          <w:bCs/>
          <w:color w:val="FF0000"/>
          <w:lang w:val="en-US" w:eastAsia="zh-CN"/>
        </w:rPr>
        <w:t>”</w:t>
      </w:r>
      <w:r>
        <w:rPr>
          <w:rFonts w:hint="eastAsia"/>
          <w:b/>
          <w:bCs/>
          <w:color w:val="FF0000"/>
          <w:lang w:val="en-US" w:eastAsia="zh-CN"/>
        </w:rPr>
        <w:t>待定</w:t>
      </w:r>
      <w:r>
        <w:rPr>
          <w:rFonts w:hint="default"/>
          <w:b/>
          <w:bCs/>
          <w:color w:val="FF0000"/>
          <w:lang w:val="en-US" w:eastAsia="zh-CN"/>
        </w:rPr>
        <w:t>”</w:t>
      </w:r>
    </w:p>
    <w:p>
      <w:pPr>
        <w:ind w:firstLine="420"/>
      </w:pPr>
      <w:r>
        <w:rPr>
          <w:rFonts w:hint="eastAsia"/>
        </w:rPr>
        <w:t>1</w:t>
      </w:r>
      <w:r>
        <w:rPr>
          <w:rFonts w:hint="eastAsia"/>
          <w:lang w:val="en-US" w:eastAsia="zh-CN"/>
        </w:rPr>
        <w:t>0</w:t>
      </w:r>
      <w:r>
        <w:rPr>
          <w:rFonts w:hint="eastAsia"/>
        </w:rPr>
        <w:t>、</w:t>
      </w:r>
      <w:r>
        <w:t>个人及家庭联系信息如实填写；</w:t>
      </w:r>
    </w:p>
    <w:p>
      <w:pPr>
        <w:ind w:firstLine="420"/>
      </w:pPr>
      <w:r>
        <w:rPr>
          <w:rFonts w:hint="eastAsia"/>
        </w:rPr>
        <w:t>没有标星号的项目可以不必填写</w:t>
      </w:r>
    </w:p>
    <w:p>
      <w:pPr>
        <w:ind w:firstLine="420"/>
      </w:pPr>
      <w:r>
        <w:drawing>
          <wp:inline distT="0" distB="0" distL="114300" distR="114300">
            <wp:extent cx="5271770" cy="2312035"/>
            <wp:effectExtent l="0" t="0" r="1270" b="444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6"/>
                    <a:stretch>
                      <a:fillRect/>
                    </a:stretch>
                  </pic:blipFill>
                  <pic:spPr>
                    <a:xfrm>
                      <a:off x="0" y="0"/>
                      <a:ext cx="5271770" cy="2312035"/>
                    </a:xfrm>
                    <a:prstGeom prst="rect">
                      <a:avLst/>
                    </a:prstGeom>
                    <a:noFill/>
                    <a:ln>
                      <a:noFill/>
                    </a:ln>
                  </pic:spPr>
                </pic:pic>
              </a:graphicData>
            </a:graphic>
          </wp:inline>
        </w:drawing>
      </w:r>
    </w:p>
    <w:p>
      <w:pPr>
        <w:ind w:firstLine="420"/>
      </w:pPr>
    </w:p>
    <w:p>
      <w:pPr>
        <w:ind w:firstLine="420"/>
      </w:pPr>
      <w:r>
        <w:rPr>
          <w:rFonts w:hint="eastAsia"/>
        </w:rPr>
        <w:t>1</w:t>
      </w:r>
      <w:r>
        <w:rPr>
          <w:rFonts w:hint="eastAsia"/>
          <w:lang w:val="en-US" w:eastAsia="zh-CN"/>
        </w:rPr>
        <w:t>1</w:t>
      </w:r>
      <w:r>
        <w:rPr>
          <w:rFonts w:hint="eastAsia"/>
        </w:rPr>
        <w:t>、</w:t>
      </w:r>
      <w:r>
        <w:t>确认信息</w:t>
      </w:r>
      <w:r>
        <w:rPr>
          <w:rFonts w:hint="eastAsia"/>
        </w:rPr>
        <w:t>点击“</w:t>
      </w:r>
      <w:r>
        <w:rPr>
          <w:b/>
          <w:color w:val="FF0000"/>
        </w:rPr>
        <w:t>提交</w:t>
      </w:r>
      <w:r>
        <w:rPr>
          <w:rFonts w:hint="eastAsia"/>
          <w:b/>
          <w:color w:val="FF0000"/>
        </w:rPr>
        <w:t>“</w:t>
      </w:r>
      <w:r>
        <w:t>即可。</w:t>
      </w:r>
    </w:p>
    <w:p>
      <w:bookmarkStart w:id="0" w:name="_GoBack"/>
      <w:bookmarkEnd w:id="0"/>
    </w:p>
    <w:p>
      <w:pPr>
        <w:ind w:firstLine="420"/>
      </w:pPr>
    </w:p>
    <w:p>
      <w:pPr>
        <w:ind w:firstLine="420"/>
      </w:pPr>
      <w:r>
        <w:rPr>
          <w:rFonts w:hint="eastAsia"/>
        </w:rPr>
        <w:t>学生在规定时间内完成上述登记</w:t>
      </w:r>
      <w:r>
        <w:rPr>
          <w:rFonts w:hint="eastAsia"/>
          <w:lang w:eastAsia="zh-CN"/>
        </w:rPr>
        <w:t>，</w:t>
      </w:r>
      <w:r>
        <w:rPr>
          <w:rFonts w:hint="eastAsia"/>
          <w:lang w:val="en-US" w:eastAsia="zh-CN"/>
        </w:rPr>
        <w:t>若有问题请</w:t>
      </w:r>
      <w:r>
        <w:rPr>
          <w:rFonts w:hint="eastAsia"/>
        </w:rPr>
        <w:t>到生医工学院就业办_文选楼336或Med-X楼213</w:t>
      </w:r>
    </w:p>
    <w:p>
      <w:pPr>
        <w:ind w:firstLine="420"/>
      </w:pPr>
      <w:r>
        <w:rPr>
          <w:rFonts w:hint="eastAsia"/>
        </w:rPr>
        <w:t>1</w:t>
      </w:r>
      <w:r>
        <w:rPr>
          <w:rFonts w:hint="eastAsia"/>
          <w:lang w:val="en-US" w:eastAsia="zh-CN"/>
        </w:rPr>
        <w:t>2</w:t>
      </w:r>
      <w:r>
        <w:rPr>
          <w:rFonts w:hint="eastAsia"/>
        </w:rPr>
        <w:t>、生医工学院</w:t>
      </w:r>
      <w:r>
        <w:t>就业办将在</w:t>
      </w:r>
      <w:r>
        <w:rPr>
          <w:rFonts w:hint="eastAsia"/>
        </w:rPr>
        <w:t>毕业生离校</w:t>
      </w:r>
      <w:r>
        <w:rPr>
          <w:rFonts w:hint="eastAsia"/>
          <w:lang w:val="en-US" w:eastAsia="zh-CN"/>
        </w:rPr>
        <w:t>后</w:t>
      </w:r>
      <w:r>
        <w:t>为毕业生办理档案投寄工作。</w:t>
      </w:r>
    </w:p>
    <w:p>
      <w:pPr>
        <w:ind w:firstLine="420"/>
        <w:rPr>
          <w:rStyle w:val="9"/>
        </w:rPr>
      </w:pPr>
      <w:r>
        <w:rPr>
          <w:rFonts w:hint="eastAsia"/>
        </w:rPr>
        <w:t>1</w:t>
      </w:r>
      <w:r>
        <w:rPr>
          <w:rFonts w:hint="eastAsia"/>
          <w:lang w:val="en-US" w:eastAsia="zh-CN"/>
        </w:rPr>
        <w:t>3</w:t>
      </w:r>
      <w:r>
        <w:t xml:space="preserve">、毕业生可以通过上海交通大学人事信息服务网查阅本人档案状态 </w:t>
      </w:r>
      <w:r>
        <w:fldChar w:fldCharType="begin"/>
      </w:r>
      <w:r>
        <w:instrText xml:space="preserve"> HYPERLINK "http://202.120.35.23/rsbd2004/Archives.aspx" </w:instrText>
      </w:r>
      <w:r>
        <w:fldChar w:fldCharType="separate"/>
      </w:r>
      <w:r>
        <w:rPr>
          <w:rStyle w:val="9"/>
        </w:rPr>
        <w:t>http://202.120.35.23/rsbd2004/Archives.aspx</w:t>
      </w:r>
      <w:r>
        <w:rPr>
          <w:rStyle w:val="9"/>
        </w:rPr>
        <w:fldChar w:fldCharType="end"/>
      </w:r>
    </w:p>
    <w:p>
      <w:pPr>
        <w:ind w:firstLine="422"/>
        <w:rPr>
          <w:rStyle w:val="9"/>
          <w:b/>
          <w:color w:val="FF0000"/>
        </w:rPr>
      </w:pPr>
      <w:r>
        <w:rPr>
          <w:rStyle w:val="9"/>
          <w:rFonts w:hint="eastAsia"/>
          <w:b/>
          <w:color w:val="FF0000"/>
        </w:rPr>
        <w:t>一旦申请出国的学生获得offer后，要再次登陆就业网，新增就业去向，选择“成功出国”，并按照成功出国的流程填写，随后电话</w:t>
      </w:r>
      <w:r>
        <w:rPr>
          <w:rStyle w:val="9"/>
          <w:b/>
          <w:color w:val="FF0000"/>
        </w:rPr>
        <w:t>34203042</w:t>
      </w:r>
      <w:r>
        <w:rPr>
          <w:rStyle w:val="9"/>
          <w:rFonts w:hint="eastAsia"/>
          <w:b/>
          <w:color w:val="FF0000"/>
        </w:rPr>
        <w:t>就业指导教师，请负责老师鉴证</w:t>
      </w:r>
    </w:p>
    <w:p>
      <w:pPr>
        <w:widowControl/>
        <w:shd w:val="clear" w:color="auto" w:fill="FFFFFF"/>
        <w:spacing w:before="100" w:beforeAutospacing="1" w:after="100" w:afterAutospacing="1" w:line="375" w:lineRule="atLeast"/>
        <w:ind w:firstLine="480"/>
        <w:jc w:val="left"/>
        <w:rPr>
          <w:rFonts w:ascii="Arial" w:hAnsi="Arial" w:cs="Arial"/>
          <w:color w:val="000000"/>
          <w:kern w:val="0"/>
          <w:sz w:val="24"/>
          <w:szCs w:val="24"/>
        </w:rPr>
      </w:pPr>
    </w:p>
    <w:p>
      <w:pPr>
        <w:widowControl/>
        <w:shd w:val="clear" w:color="auto" w:fill="FFFFFF"/>
        <w:spacing w:before="100" w:beforeAutospacing="1" w:after="100" w:afterAutospacing="1" w:line="375" w:lineRule="atLeast"/>
        <w:ind w:firstLine="480"/>
        <w:jc w:val="left"/>
        <w:rPr>
          <w:rFonts w:ascii="Arial" w:hAnsi="Arial" w:cs="Arial"/>
          <w:color w:val="000000"/>
          <w:kern w:val="0"/>
          <w:sz w:val="24"/>
          <w:szCs w:val="24"/>
        </w:rPr>
      </w:pPr>
      <w:r>
        <w:rPr>
          <w:rFonts w:ascii="Arial" w:hAnsi="Arial" w:cs="Arial"/>
          <w:color w:val="000000"/>
          <w:kern w:val="0"/>
          <w:sz w:val="24"/>
          <w:szCs w:val="24"/>
        </w:rPr>
        <w:t>咨询电话：34203042</w:t>
      </w:r>
      <w:r>
        <w:rPr>
          <w:rFonts w:hint="eastAsia" w:ascii="Arial" w:hAnsi="Arial" w:cs="Arial"/>
          <w:color w:val="000000"/>
          <w:kern w:val="0"/>
          <w:sz w:val="24"/>
          <w:szCs w:val="24"/>
        </w:rPr>
        <w:t>，生物医学工程学院就业办_文选楼336或Med-X楼213</w:t>
      </w:r>
    </w:p>
    <w:p>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0545284"/>
      <w:docPartObj>
        <w:docPartGallery w:val="autotext"/>
      </w:docPartObj>
    </w:sdtPr>
    <w:sdtContent>
      <w:p>
        <w:pPr>
          <w:pStyle w:val="5"/>
          <w:ind w:firstLine="360"/>
          <w:jc w:val="center"/>
        </w:pPr>
        <w:r>
          <w:fldChar w:fldCharType="begin"/>
        </w:r>
        <w:r>
          <w:instrText xml:space="preserve">PAGE   \* MERGEFORMAT</w:instrText>
        </w:r>
        <w:r>
          <w:fldChar w:fldCharType="separate"/>
        </w:r>
        <w:r>
          <w:rPr>
            <w:lang w:val="zh-CN"/>
          </w:rPr>
          <w:t>4</w:t>
        </w:r>
        <w:r>
          <w:fldChar w:fldCharType="end"/>
        </w: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1MmZlNzE2ZDgyYjhmNjRiMTI4MDA1NTczMGRkNGUifQ=="/>
  </w:docVars>
  <w:rsids>
    <w:rsidRoot w:val="00A662FB"/>
    <w:rsid w:val="00001962"/>
    <w:rsid w:val="000055B2"/>
    <w:rsid w:val="00143081"/>
    <w:rsid w:val="00191B31"/>
    <w:rsid w:val="001A7244"/>
    <w:rsid w:val="00255488"/>
    <w:rsid w:val="0029401C"/>
    <w:rsid w:val="00294B9C"/>
    <w:rsid w:val="002961C5"/>
    <w:rsid w:val="00297FFD"/>
    <w:rsid w:val="002C402A"/>
    <w:rsid w:val="002E2E22"/>
    <w:rsid w:val="002E32B1"/>
    <w:rsid w:val="00346876"/>
    <w:rsid w:val="0036521C"/>
    <w:rsid w:val="003A3FE6"/>
    <w:rsid w:val="00465FE1"/>
    <w:rsid w:val="005C7C16"/>
    <w:rsid w:val="005D594B"/>
    <w:rsid w:val="005F3CE2"/>
    <w:rsid w:val="006224F1"/>
    <w:rsid w:val="00663C89"/>
    <w:rsid w:val="007122C5"/>
    <w:rsid w:val="00760F39"/>
    <w:rsid w:val="007616E9"/>
    <w:rsid w:val="00823E71"/>
    <w:rsid w:val="00885241"/>
    <w:rsid w:val="009B086F"/>
    <w:rsid w:val="00A541B8"/>
    <w:rsid w:val="00A662FB"/>
    <w:rsid w:val="00AD2903"/>
    <w:rsid w:val="00B00B48"/>
    <w:rsid w:val="00B42677"/>
    <w:rsid w:val="00B4370C"/>
    <w:rsid w:val="00B8652E"/>
    <w:rsid w:val="00B9345C"/>
    <w:rsid w:val="00C03A69"/>
    <w:rsid w:val="00D24E1E"/>
    <w:rsid w:val="00D50E3F"/>
    <w:rsid w:val="00DE60B8"/>
    <w:rsid w:val="00E4021F"/>
    <w:rsid w:val="00EA233B"/>
    <w:rsid w:val="00EF713C"/>
    <w:rsid w:val="05E3574C"/>
    <w:rsid w:val="2E4C0D79"/>
    <w:rsid w:val="34EB0CE6"/>
    <w:rsid w:val="39DA62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ind w:firstLine="0" w:firstLineChars="0"/>
      <w:jc w:val="center"/>
      <w:outlineLvl w:val="0"/>
    </w:pPr>
    <w:rPr>
      <w:bCs/>
      <w:kern w:val="44"/>
      <w:sz w:val="32"/>
      <w:szCs w:val="44"/>
    </w:rPr>
  </w:style>
  <w:style w:type="paragraph" w:styleId="3">
    <w:name w:val="heading 2"/>
    <w:basedOn w:val="1"/>
    <w:next w:val="1"/>
    <w:link w:val="10"/>
    <w:unhideWhenUsed/>
    <w:qFormat/>
    <w:uiPriority w:val="9"/>
    <w:pPr>
      <w:keepNext/>
      <w:keepLines/>
      <w:spacing w:before="100" w:beforeAutospacing="1" w:after="100" w:afterAutospacing="1"/>
      <w:ind w:firstLine="0" w:firstLineChars="0"/>
      <w:jc w:val="left"/>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unhideWhenUsed/>
    <w:uiPriority w:val="99"/>
    <w:pPr>
      <w:spacing w:line="240" w:lineRule="auto"/>
    </w:pPr>
    <w:rPr>
      <w:sz w:val="18"/>
      <w:szCs w:val="18"/>
    </w:rPr>
  </w:style>
  <w:style w:type="paragraph" w:styleId="5">
    <w:name w:val="footer"/>
    <w:basedOn w:val="1"/>
    <w:link w:val="14"/>
    <w:unhideWhenUsed/>
    <w:uiPriority w:val="99"/>
    <w:pPr>
      <w:tabs>
        <w:tab w:val="center" w:pos="4153"/>
        <w:tab w:val="right" w:pos="8306"/>
      </w:tabs>
      <w:snapToGrid w:val="0"/>
      <w:spacing w:line="240" w:lineRule="auto"/>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标题 2 字符"/>
    <w:basedOn w:val="8"/>
    <w:link w:val="3"/>
    <w:semiHidden/>
    <w:qFormat/>
    <w:uiPriority w:val="9"/>
    <w:rPr>
      <w:rFonts w:asciiTheme="majorHAnsi" w:hAnsiTheme="majorHAnsi" w:eastAsiaTheme="majorEastAsia" w:cstheme="majorBidi"/>
      <w:b/>
      <w:bCs/>
      <w:sz w:val="32"/>
      <w:szCs w:val="32"/>
    </w:rPr>
  </w:style>
  <w:style w:type="character" w:customStyle="1" w:styleId="11">
    <w:name w:val="标题 1 字符"/>
    <w:basedOn w:val="8"/>
    <w:link w:val="2"/>
    <w:qFormat/>
    <w:uiPriority w:val="9"/>
    <w:rPr>
      <w:bCs/>
      <w:kern w:val="44"/>
      <w:sz w:val="32"/>
      <w:szCs w:val="44"/>
    </w:rPr>
  </w:style>
  <w:style w:type="character" w:customStyle="1" w:styleId="12">
    <w:name w:val="批注框文本 字符"/>
    <w:basedOn w:val="8"/>
    <w:link w:val="4"/>
    <w:semiHidden/>
    <w:qFormat/>
    <w:uiPriority w:val="99"/>
    <w:rPr>
      <w:sz w:val="18"/>
      <w:szCs w:val="18"/>
    </w:rPr>
  </w:style>
  <w:style w:type="character" w:customStyle="1" w:styleId="13">
    <w:name w:val="页眉 字符"/>
    <w:basedOn w:val="8"/>
    <w:link w:val="6"/>
    <w:qFormat/>
    <w:uiPriority w:val="99"/>
    <w:rPr>
      <w:kern w:val="2"/>
      <w:sz w:val="18"/>
      <w:szCs w:val="18"/>
    </w:rPr>
  </w:style>
  <w:style w:type="character" w:customStyle="1" w:styleId="14">
    <w:name w:val="页脚 字符"/>
    <w:basedOn w:val="8"/>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F96B4-2C87-413C-99C0-232A5BA5B769}">
  <ds:schemaRefs/>
</ds:datastoreItem>
</file>

<file path=docProps/app.xml><?xml version="1.0" encoding="utf-8"?>
<Properties xmlns="http://schemas.openxmlformats.org/officeDocument/2006/extended-properties" xmlns:vt="http://schemas.openxmlformats.org/officeDocument/2006/docPropsVTypes">
  <Template>Normal.dotm</Template>
  <Company>SJTU</Company>
  <Pages>3</Pages>
  <Words>768</Words>
  <Characters>887</Characters>
  <Lines>7</Lines>
  <Paragraphs>2</Paragraphs>
  <TotalTime>1</TotalTime>
  <ScaleCrop>false</ScaleCrop>
  <LinksUpToDate>false</LinksUpToDate>
  <CharactersWithSpaces>894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2017-03-17T08:41:00Z</dcterms:created>
  <dc:creator>Patrick</dc:creator>
  <cp:lastModifiedBy>想个名字好难啊</cp:lastModifiedBy>
  <dcterms:modified xsi:type="dcterms:W3CDTF">2023-05-30T07:39:31Z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46D9D5B3D69B4AB4AEF15B0B7A1FB2AD</vt:lpwstr>
  </property>
</Properties>
</file>